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F3" w:rsidRPr="00A868B0" w:rsidRDefault="007A298E" w:rsidP="00A868B0">
      <w:pPr>
        <w:spacing w:line="276" w:lineRule="auto"/>
        <w:jc w:val="center"/>
        <w:rPr>
          <w:rFonts w:ascii="Gotham HTF Light Condensed" w:hAnsi="Gotham HTF Light Condensed" w:cs="Arial"/>
          <w:b/>
          <w:color w:val="9E0000"/>
          <w:sz w:val="40"/>
          <w:szCs w:val="40"/>
        </w:rPr>
      </w:pPr>
      <w:r w:rsidRPr="00A868B0">
        <w:rPr>
          <w:rFonts w:ascii="Gotham HTF Light Condensed" w:hAnsi="Gotham HTF Light Condensed" w:cs="Arial"/>
          <w:b/>
          <w:color w:val="9E0000"/>
          <w:sz w:val="40"/>
          <w:szCs w:val="40"/>
        </w:rPr>
        <w:t>Alliance 8.7 Action Group on Supply Chain</w:t>
      </w:r>
      <w:r w:rsidR="00BC3368" w:rsidRPr="00A868B0">
        <w:rPr>
          <w:rFonts w:ascii="Gotham HTF Light Condensed" w:hAnsi="Gotham HTF Light Condensed" w:cs="Arial"/>
          <w:b/>
          <w:color w:val="9E0000"/>
          <w:sz w:val="40"/>
          <w:szCs w:val="40"/>
        </w:rPr>
        <w:t>s</w:t>
      </w:r>
    </w:p>
    <w:p w:rsidR="005364E3" w:rsidRDefault="00AF3414" w:rsidP="00A868B0">
      <w:pPr>
        <w:spacing w:line="276" w:lineRule="auto"/>
        <w:jc w:val="center"/>
        <w:rPr>
          <w:rFonts w:ascii="Gotham HTF Light Condensed" w:hAnsi="Gotham HTF Light Condensed" w:cs="Arial"/>
          <w:b/>
          <w:color w:val="2E74B5" w:themeColor="accent1" w:themeShade="BF"/>
          <w:sz w:val="40"/>
          <w:szCs w:val="40"/>
        </w:rPr>
      </w:pPr>
      <w:r w:rsidRPr="00A868B0">
        <w:rPr>
          <w:rFonts w:ascii="Gotham HTF Light Condensed" w:hAnsi="Gotham HTF Light Condensed" w:cs="Arial"/>
          <w:b/>
          <w:color w:val="2E74B5" w:themeColor="accent1" w:themeShade="BF"/>
          <w:sz w:val="40"/>
          <w:szCs w:val="40"/>
        </w:rPr>
        <w:t xml:space="preserve">2018 </w:t>
      </w:r>
      <w:r w:rsidR="00BC3368" w:rsidRPr="00A868B0">
        <w:rPr>
          <w:rFonts w:ascii="Gotham HTF Light Condensed" w:hAnsi="Gotham HTF Light Condensed" w:cs="Arial"/>
          <w:b/>
          <w:color w:val="2E74B5" w:themeColor="accent1" w:themeShade="BF"/>
          <w:sz w:val="40"/>
          <w:szCs w:val="40"/>
        </w:rPr>
        <w:t>Calendar of Events</w:t>
      </w:r>
    </w:p>
    <w:p w:rsidR="00A868B0" w:rsidRPr="00A868B0" w:rsidRDefault="00A868B0" w:rsidP="00A868B0">
      <w:pPr>
        <w:spacing w:line="276" w:lineRule="auto"/>
        <w:jc w:val="center"/>
        <w:rPr>
          <w:rFonts w:ascii="Gotham HTF Light Condensed" w:hAnsi="Gotham HTF Light Condensed" w:cs="Arial"/>
          <w:b/>
          <w:color w:val="2E74B5" w:themeColor="accent1" w:themeShade="BF"/>
          <w:sz w:val="40"/>
          <w:szCs w:val="40"/>
        </w:rPr>
      </w:pPr>
    </w:p>
    <w:p w:rsidR="00A868B0" w:rsidRPr="00BC3368" w:rsidRDefault="00A868B0" w:rsidP="00A868B0">
      <w:pPr>
        <w:spacing w:line="276" w:lineRule="auto"/>
        <w:jc w:val="center"/>
        <w:rPr>
          <w:rFonts w:ascii="Gotham Light" w:hAnsi="Gotham Light" w:cs="Arial"/>
          <w:b/>
          <w:color w:val="C00000"/>
          <w:sz w:val="32"/>
          <w:szCs w:val="32"/>
        </w:rPr>
      </w:pPr>
    </w:p>
    <w:tbl>
      <w:tblPr>
        <w:tblStyle w:val="TableGrid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12"/>
        <w:gridCol w:w="7921"/>
      </w:tblGrid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t>February</w:t>
            </w:r>
          </w:p>
        </w:tc>
        <w:tc>
          <w:tcPr>
            <w:tcW w:w="7888" w:type="dxa"/>
          </w:tcPr>
          <w:p w:rsidR="005364E3" w:rsidRPr="00A868B0" w:rsidRDefault="00143985" w:rsidP="00A868B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 xml:space="preserve">Los </w:t>
            </w:r>
            <w:r w:rsidR="00BC3368" w:rsidRPr="00A868B0">
              <w:rPr>
                <w:rFonts w:asciiTheme="majorHAnsi" w:hAnsiTheme="majorHAnsi" w:cstheme="minorHAnsi"/>
                <w:color w:val="000000" w:themeColor="text1"/>
              </w:rPr>
              <w:t>A</w:t>
            </w:r>
            <w:r>
              <w:rPr>
                <w:rFonts w:asciiTheme="majorHAnsi" w:hAnsiTheme="majorHAnsi" w:cstheme="minorHAnsi"/>
                <w:color w:val="000000" w:themeColor="text1"/>
              </w:rPr>
              <w:t>ngeles</w:t>
            </w:r>
            <w:r w:rsidR="00D73947" w:rsidRPr="00A868B0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inorHAnsi"/>
                <w:color w:val="000000" w:themeColor="text1"/>
              </w:rPr>
              <w:t>(</w:t>
            </w:r>
            <w:r w:rsidR="00D73947" w:rsidRPr="00A868B0">
              <w:rPr>
                <w:rFonts w:asciiTheme="majorHAnsi" w:hAnsiTheme="majorHAnsi" w:cstheme="minorHAnsi"/>
                <w:color w:val="000000" w:themeColor="text1"/>
              </w:rPr>
              <w:t>6</w:t>
            </w:r>
            <w:r w:rsidR="00D73947" w:rsidRPr="00143985">
              <w:rPr>
                <w:rFonts w:asciiTheme="majorHAnsi" w:hAnsiTheme="maj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  <w:color w:val="000000" w:themeColor="text1"/>
              </w:rPr>
              <w:t>)</w:t>
            </w:r>
            <w:r w:rsidR="005364E3" w:rsidRPr="00A868B0">
              <w:rPr>
                <w:rFonts w:asciiTheme="majorHAnsi" w:hAnsiTheme="majorHAnsi" w:cstheme="minorHAnsi"/>
                <w:color w:val="000000" w:themeColor="text1"/>
              </w:rPr>
              <w:t xml:space="preserve">: </w:t>
            </w:r>
            <w:r w:rsidR="00A27165" w:rsidRPr="00A27165">
              <w:rPr>
                <w:rFonts w:asciiTheme="majorHAnsi" w:hAnsiTheme="majorHAnsi" w:cstheme="minorHAnsi"/>
                <w:color w:val="000000" w:themeColor="text1"/>
              </w:rPr>
              <w:t>US Consultation on the Global Business Network on Forced Labour and Human Trafficking in collaboration with the Walt Disney Company and USCIB</w:t>
            </w:r>
          </w:p>
        </w:tc>
      </w:tr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t>March</w:t>
            </w:r>
          </w:p>
        </w:tc>
        <w:tc>
          <w:tcPr>
            <w:tcW w:w="7888" w:type="dxa"/>
          </w:tcPr>
          <w:p w:rsidR="00D73947" w:rsidRPr="00A868B0" w:rsidRDefault="00D73947" w:rsidP="00A868B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</w:pP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Geneva 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(</w:t>
            </w: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23</w:t>
            </w:r>
            <w:r w:rsidR="00143985" w:rsidRPr="00143985">
              <w:rPr>
                <w:rFonts w:asciiTheme="majorHAnsi" w:eastAsia="Times New Roman" w:hAnsiTheme="majorHAnsi" w:cstheme="minorHAnsi"/>
                <w:color w:val="000000" w:themeColor="text1"/>
                <w:vertAlign w:val="superscript"/>
                <w:lang w:val="en-US"/>
              </w:rPr>
              <w:t>rd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)</w:t>
            </w: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: European Consultation on the Global Business Network on Forced Labour and Human Trafficking </w:t>
            </w:r>
            <w:r w:rsidR="00A27165" w:rsidRPr="00A27165">
              <w:rPr>
                <w:rFonts w:asciiTheme="majorHAnsi" w:eastAsia="Times New Roman" w:hAnsiTheme="majorHAnsi" w:cstheme="majorHAnsi"/>
                <w:lang w:val="en-US"/>
              </w:rPr>
              <w:t>in collaboration with the IOE, the Swiss Employers' Confederation an</w:t>
            </w:r>
            <w:r w:rsidR="006368D9">
              <w:rPr>
                <w:rFonts w:asciiTheme="majorHAnsi" w:eastAsia="Times New Roman" w:hAnsiTheme="majorHAnsi" w:cstheme="majorHAnsi"/>
                <w:lang w:val="en-US"/>
              </w:rPr>
              <w:t>d the Government of Switzerland</w:t>
            </w:r>
          </w:p>
          <w:p w:rsidR="005364E3" w:rsidRPr="00A868B0" w:rsidRDefault="005364E3" w:rsidP="00A868B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color w:val="000000" w:themeColor="text1"/>
              </w:rPr>
            </w:pPr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Paris 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>(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26</w:t>
            </w:r>
            <w:r w:rsidR="00143985" w:rsidRPr="00143985">
              <w:rPr>
                <w:rFonts w:asciiTheme="majorHAnsi" w:hAnsiTheme="majorHAnsi" w:cstheme="minorHAnsi"/>
                <w:color w:val="000000" w:themeColor="text1"/>
                <w:vertAlign w:val="superscript"/>
              </w:rPr>
              <w:t>th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>)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: First C</w:t>
            </w:r>
            <w:r w:rsidR="00BC3368" w:rsidRPr="00A868B0">
              <w:rPr>
                <w:rFonts w:asciiTheme="majorHAnsi" w:hAnsiTheme="majorHAnsi" w:cstheme="minorHAnsi"/>
                <w:color w:val="000000" w:themeColor="text1"/>
              </w:rPr>
              <w:t>hild Labour Platform (CLP) m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eeting in France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-</w:t>
            </w:r>
            <w:r w:rsidR="006368D9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Focus on Mining Sector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>,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 hosted by Chanel </w:t>
            </w:r>
          </w:p>
          <w:p w:rsidR="00D73947" w:rsidRPr="00143985" w:rsidRDefault="00D73947" w:rsidP="0014398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</w:pP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Kathmandu</w:t>
            </w:r>
            <w:r w:rsidR="00BC3368"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 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(26</w:t>
            </w:r>
            <w:r w:rsidR="00143985" w:rsidRPr="00143985">
              <w:rPr>
                <w:rFonts w:asciiTheme="majorHAnsi" w:eastAsia="Times New Roman" w:hAnsiTheme="majorHAnsi" w:cstheme="minorHAnsi"/>
                <w:color w:val="000000" w:themeColor="text1"/>
                <w:vertAlign w:val="superscript"/>
                <w:lang w:val="en-US"/>
              </w:rPr>
              <w:t>th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, </w:t>
            </w:r>
            <w:r w:rsidRP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TBC):</w:t>
            </w:r>
            <w:r w:rsidR="00A27165" w:rsidRPr="00143985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r w:rsidR="00A27165" w:rsidRPr="00143985">
              <w:rPr>
                <w:rFonts w:asciiTheme="majorHAnsi" w:eastAsia="Times New Roman" w:hAnsiTheme="majorHAnsi" w:cstheme="majorHAnsi"/>
                <w:lang w:val="en-US"/>
              </w:rPr>
              <w:t>South-Asia Consultation on Responsible Business Conduct</w:t>
            </w:r>
            <w:r w:rsidR="00A27165" w:rsidRPr="00143985">
              <w:rPr>
                <w:rFonts w:asciiTheme="majorHAnsi" w:hAnsiTheme="majorHAnsi" w:cstheme="majorHAnsi"/>
              </w:rPr>
              <w:t xml:space="preserve"> and </w:t>
            </w:r>
            <w:r w:rsidR="00A27165" w:rsidRPr="00143985">
              <w:rPr>
                <w:rFonts w:asciiTheme="majorHAnsi" w:eastAsia="Times New Roman" w:hAnsiTheme="majorHAnsi" w:cstheme="majorHAnsi"/>
                <w:lang w:val="en-US"/>
              </w:rPr>
              <w:t>the Global Business Network on Forced Labour and Human Trafficking, hosted by the Federation of Nepalese Chambers of Commerce and Industry (FNCCI)</w:t>
            </w:r>
          </w:p>
          <w:p w:rsidR="00D73947" w:rsidRPr="00A868B0" w:rsidRDefault="00BC3368" w:rsidP="00A868B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</w:pP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Bali 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(</w:t>
            </w:r>
            <w:r w:rsidR="00D73947"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29</w:t>
            </w:r>
            <w:r w:rsidR="00143985" w:rsidRPr="00143985">
              <w:rPr>
                <w:rFonts w:asciiTheme="majorHAnsi" w:eastAsia="Times New Roman" w:hAnsiTheme="majorHAnsi" w:cstheme="minorHAnsi"/>
                <w:color w:val="000000" w:themeColor="text1"/>
                <w:vertAlign w:val="superscript"/>
                <w:lang w:val="en-US"/>
              </w:rPr>
              <w:t>th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, </w:t>
            </w:r>
            <w:r w:rsidR="00A2716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TBC)</w:t>
            </w: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: 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Consultation on the </w:t>
            </w:r>
            <w:r w:rsidR="00D73947"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Global Business Network on Forced Labour and Human Trafficking for the Fishing and Seafood Sector in ASEAN </w:t>
            </w:r>
          </w:p>
          <w:p w:rsidR="00BC3368" w:rsidRPr="00A868B0" w:rsidRDefault="00BC3368" w:rsidP="00A868B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</w:pPr>
            <w:r w:rsidRPr="00A868B0">
              <w:rPr>
                <w:rFonts w:asciiTheme="majorHAnsi" w:hAnsiTheme="majorHAnsi" w:cstheme="minorHAnsi"/>
                <w:color w:val="000000" w:themeColor="text1"/>
                <w:lang w:val="en-US"/>
              </w:rPr>
              <w:t>Islamabad</w:t>
            </w:r>
            <w:r w:rsidR="007052F3" w:rsidRPr="00A868B0">
              <w:rPr>
                <w:rFonts w:asciiTheme="majorHAnsi" w:hAnsiTheme="majorHAnsi" w:cstheme="minorHAnsi"/>
                <w:color w:val="000000" w:themeColor="text1"/>
              </w:rPr>
              <w:t xml:space="preserve"> (TBC): CLP country level meeting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="007052F3" w:rsidRPr="00A868B0">
              <w:rPr>
                <w:rFonts w:asciiTheme="majorHAnsi" w:hAnsiTheme="majorHAnsi" w:cstheme="minorHAnsi"/>
                <w:color w:val="000000" w:themeColor="text1"/>
              </w:rPr>
              <w:t>-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="007052F3" w:rsidRPr="00A868B0">
              <w:rPr>
                <w:rFonts w:asciiTheme="majorHAnsi" w:hAnsiTheme="majorHAnsi" w:cstheme="minorHAnsi"/>
                <w:color w:val="000000" w:themeColor="text1"/>
              </w:rPr>
              <w:t xml:space="preserve">Focus on waste paper and other </w:t>
            </w:r>
            <w:r w:rsidR="00085C46" w:rsidRPr="00A868B0">
              <w:rPr>
                <w:rFonts w:asciiTheme="majorHAnsi" w:hAnsiTheme="majorHAnsi" w:cstheme="minorHAnsi"/>
                <w:color w:val="000000" w:themeColor="text1"/>
              </w:rPr>
              <w:t>high-risk</w:t>
            </w:r>
            <w:r w:rsidR="007052F3" w:rsidRPr="00A868B0">
              <w:rPr>
                <w:rFonts w:asciiTheme="majorHAnsi" w:hAnsiTheme="majorHAnsi" w:cstheme="minorHAnsi"/>
                <w:color w:val="000000" w:themeColor="text1"/>
              </w:rPr>
              <w:t xml:space="preserve"> sectors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 hosted by </w:t>
            </w:r>
            <w:proofErr w:type="spellStart"/>
            <w:r w:rsidRPr="00A868B0">
              <w:rPr>
                <w:rFonts w:asciiTheme="majorHAnsi" w:hAnsiTheme="majorHAnsi" w:cstheme="minorHAnsi"/>
                <w:color w:val="000000" w:themeColor="text1"/>
              </w:rPr>
              <w:t>Stora</w:t>
            </w:r>
            <w:proofErr w:type="spellEnd"/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 Enso</w:t>
            </w:r>
          </w:p>
        </w:tc>
      </w:tr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t>April</w:t>
            </w:r>
          </w:p>
        </w:tc>
        <w:tc>
          <w:tcPr>
            <w:tcW w:w="7888" w:type="dxa"/>
          </w:tcPr>
          <w:p w:rsidR="005364E3" w:rsidRPr="00A868B0" w:rsidRDefault="00BC3368" w:rsidP="00A868B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</w:pP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South Africa </w:t>
            </w:r>
            <w:r w:rsidR="007052F3"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(TBC):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 Consultation on the </w:t>
            </w:r>
            <w:r w:rsidR="00D73947"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Global Business Network on Forced Labour and Human Trafficking </w:t>
            </w:r>
          </w:p>
        </w:tc>
      </w:tr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t>May</w:t>
            </w:r>
          </w:p>
        </w:tc>
        <w:tc>
          <w:tcPr>
            <w:tcW w:w="7888" w:type="dxa"/>
          </w:tcPr>
          <w:p w:rsidR="005364E3" w:rsidRPr="00A868B0" w:rsidRDefault="00BC3368" w:rsidP="00A868B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</w:pP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Latin America </w:t>
            </w:r>
            <w:r w:rsidR="007052F3"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(TBC)</w:t>
            </w: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: 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Consultation on the </w:t>
            </w:r>
            <w:r w:rsidR="00D73947"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Global Business Network on Forced Labour and Human Trafficking </w:t>
            </w:r>
          </w:p>
        </w:tc>
      </w:tr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t>June</w:t>
            </w:r>
          </w:p>
        </w:tc>
        <w:tc>
          <w:tcPr>
            <w:tcW w:w="7888" w:type="dxa"/>
          </w:tcPr>
          <w:p w:rsidR="00D73947" w:rsidRPr="00A868B0" w:rsidRDefault="005364E3" w:rsidP="00A868B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color w:val="000000" w:themeColor="text1"/>
              </w:rPr>
            </w:pPr>
            <w:r w:rsidRPr="00A868B0">
              <w:rPr>
                <w:rFonts w:asciiTheme="majorHAnsi" w:hAnsiTheme="majorHAnsi" w:cstheme="minorHAnsi"/>
                <w:color w:val="000000" w:themeColor="text1"/>
              </w:rPr>
              <w:t>Geneva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 xml:space="preserve"> (ILC)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: 20</w:t>
            </w:r>
            <w:r w:rsidR="00BC3368" w:rsidRPr="00143985">
              <w:rPr>
                <w:rFonts w:asciiTheme="majorHAnsi" w:hAnsiTheme="majorHAnsi" w:cstheme="minorHAnsi"/>
                <w:color w:val="000000" w:themeColor="text1"/>
                <w:vertAlign w:val="superscript"/>
              </w:rPr>
              <w:t>th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Anniversary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 xml:space="preserve"> of the 1998 Declaration on Fundamental Principles and Rights at Work </w:t>
            </w:r>
          </w:p>
          <w:p w:rsidR="00D73947" w:rsidRPr="00A868B0" w:rsidRDefault="00BC3368" w:rsidP="00A868B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</w:pP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Singapore 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(</w:t>
            </w:r>
            <w:r w:rsidR="00D73947"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12</w:t>
            </w:r>
            <w:r w:rsidR="00085C46" w:rsidRPr="00143985">
              <w:rPr>
                <w:rFonts w:asciiTheme="majorHAnsi" w:eastAsia="Times New Roman" w:hAnsiTheme="majorHAnsi" w:cstheme="minorHAnsi"/>
                <w:color w:val="000000" w:themeColor="text1"/>
                <w:vertAlign w:val="superscript"/>
                <w:lang w:val="en-US"/>
              </w:rPr>
              <w:t>th</w:t>
            </w:r>
            <w:r w:rsidR="00143985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)</w:t>
            </w:r>
            <w:r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>:</w:t>
            </w:r>
            <w:r w:rsidR="006368D9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 Membership Launch of the </w:t>
            </w:r>
            <w:r w:rsidR="00D73947" w:rsidRPr="00A868B0">
              <w:rPr>
                <w:rFonts w:asciiTheme="majorHAnsi" w:eastAsia="Times New Roman" w:hAnsiTheme="majorHAnsi" w:cstheme="minorHAnsi"/>
                <w:color w:val="000000" w:themeColor="text1"/>
                <w:lang w:val="en-US"/>
              </w:rPr>
              <w:t xml:space="preserve">Global Business Network on Forced Labour and Human Trafficking </w:t>
            </w:r>
          </w:p>
          <w:p w:rsidR="005364E3" w:rsidRPr="00A868B0" w:rsidRDefault="005364E3" w:rsidP="00143985">
            <w:pPr>
              <w:pStyle w:val="ListParagraph"/>
              <w:ind w:left="360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</w:tr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t>July</w:t>
            </w:r>
          </w:p>
        </w:tc>
        <w:tc>
          <w:tcPr>
            <w:tcW w:w="7888" w:type="dxa"/>
          </w:tcPr>
          <w:p w:rsidR="005364E3" w:rsidRPr="00A868B0" w:rsidRDefault="00143985" w:rsidP="00A868B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b/>
                <w:color w:val="C00000"/>
              </w:rPr>
            </w:pPr>
            <w:r w:rsidRPr="00A868B0">
              <w:rPr>
                <w:rFonts w:asciiTheme="majorHAnsi" w:hAnsiTheme="majorHAnsi" w:cstheme="minorHAnsi"/>
                <w:color w:val="000000" w:themeColor="text1"/>
              </w:rPr>
              <w:t>New York: High Level Political Forum</w:t>
            </w:r>
            <w:r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- Alliance 8.7 Meeting</w:t>
            </w:r>
          </w:p>
        </w:tc>
      </w:tr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t>August</w:t>
            </w:r>
          </w:p>
        </w:tc>
        <w:tc>
          <w:tcPr>
            <w:tcW w:w="7888" w:type="dxa"/>
          </w:tcPr>
          <w:p w:rsidR="005364E3" w:rsidRPr="00A868B0" w:rsidRDefault="007052F3" w:rsidP="00A868B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b/>
                <w:color w:val="C00000"/>
              </w:rPr>
            </w:pPr>
            <w:r w:rsidRPr="00A868B0">
              <w:rPr>
                <w:rFonts w:asciiTheme="majorHAnsi" w:hAnsiTheme="majorHAnsi" w:cstheme="minorHAnsi"/>
                <w:b/>
                <w:color w:val="C00000"/>
              </w:rPr>
              <w:t>-</w:t>
            </w:r>
          </w:p>
        </w:tc>
      </w:tr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t>September</w:t>
            </w:r>
          </w:p>
        </w:tc>
        <w:tc>
          <w:tcPr>
            <w:tcW w:w="7888" w:type="dxa"/>
          </w:tcPr>
          <w:p w:rsidR="005364E3" w:rsidRPr="00A27165" w:rsidRDefault="005364E3" w:rsidP="00A868B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A868B0">
              <w:rPr>
                <w:rFonts w:asciiTheme="majorHAnsi" w:hAnsiTheme="majorHAnsi" w:cstheme="minorHAnsi"/>
                <w:color w:val="000000" w:themeColor="text1"/>
              </w:rPr>
              <w:t>India</w:t>
            </w:r>
            <w:r w:rsidR="00085C46" w:rsidRPr="00A868B0">
              <w:rPr>
                <w:rFonts w:asciiTheme="majorHAnsi" w:hAnsiTheme="majorHAnsi" w:cstheme="minorHAnsi"/>
                <w:color w:val="000000" w:themeColor="text1"/>
              </w:rPr>
              <w:t xml:space="preserve"> (TBC)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: CLP country level meeting-Focus </w:t>
            </w:r>
            <w:r w:rsidR="00BC3368" w:rsidRPr="00A868B0">
              <w:rPr>
                <w:rFonts w:asciiTheme="majorHAnsi" w:hAnsiTheme="majorHAnsi" w:cstheme="minorHAnsi"/>
                <w:color w:val="000000" w:themeColor="text1"/>
              </w:rPr>
              <w:t xml:space="preserve">on the 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lowest tiers of supply chains  </w:t>
            </w:r>
          </w:p>
          <w:p w:rsidR="00A27165" w:rsidRPr="00A868B0" w:rsidRDefault="00A27165" w:rsidP="00A868B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A27165">
              <w:rPr>
                <w:rFonts w:asciiTheme="majorHAnsi" w:hAnsiTheme="majorHAnsi" w:cstheme="majorHAnsi"/>
              </w:rPr>
              <w:t>Switzerland (TBC): National meeting of business and employers on implementation of the Forced Labour Protocol, hosted by the Swiss Employers' Confederati</w:t>
            </w:r>
            <w:r w:rsidR="00143985">
              <w:rPr>
                <w:rFonts w:asciiTheme="majorHAnsi" w:hAnsiTheme="majorHAnsi" w:cstheme="majorHAnsi"/>
              </w:rPr>
              <w:t>on in collaboration with the</w:t>
            </w:r>
            <w:r w:rsidRPr="00A27165">
              <w:rPr>
                <w:rFonts w:asciiTheme="majorHAnsi" w:hAnsiTheme="majorHAnsi" w:cstheme="majorHAnsi"/>
              </w:rPr>
              <w:t xml:space="preserve"> Global Business Network on Forced Labour and Human Trafficking</w:t>
            </w:r>
          </w:p>
        </w:tc>
      </w:tr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lastRenderedPageBreak/>
              <w:t>October</w:t>
            </w:r>
          </w:p>
        </w:tc>
        <w:tc>
          <w:tcPr>
            <w:tcW w:w="7888" w:type="dxa"/>
          </w:tcPr>
          <w:p w:rsidR="007052F3" w:rsidRPr="00A868B0" w:rsidRDefault="005364E3" w:rsidP="00A868B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color w:val="000000" w:themeColor="text1"/>
              </w:rPr>
            </w:pPr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Geneva 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>(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11-12</w:t>
            </w:r>
            <w:r w:rsidRPr="00143985">
              <w:rPr>
                <w:rFonts w:asciiTheme="majorHAnsi" w:hAnsiTheme="majorHAnsi" w:cstheme="minorHAnsi"/>
                <w:color w:val="000000" w:themeColor="text1"/>
                <w:vertAlign w:val="superscript"/>
              </w:rPr>
              <w:t>th</w:t>
            </w:r>
            <w:r w:rsidR="00143985">
              <w:rPr>
                <w:rFonts w:asciiTheme="majorHAnsi" w:hAnsiTheme="majorHAnsi" w:cstheme="minorHAnsi"/>
                <w:color w:val="000000" w:themeColor="text1"/>
              </w:rPr>
              <w:t>):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="006368D9">
              <w:rPr>
                <w:rFonts w:asciiTheme="majorHAnsi" w:hAnsiTheme="majorHAnsi" w:cstheme="minorHAnsi"/>
                <w:color w:val="000000" w:themeColor="text1"/>
              </w:rPr>
              <w:t xml:space="preserve">CLP 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Annual Meeting </w:t>
            </w:r>
          </w:p>
          <w:p w:rsidR="00D73947" w:rsidRPr="00A868B0" w:rsidRDefault="00BC3368" w:rsidP="00A868B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color w:val="000000" w:themeColor="text1"/>
              </w:rPr>
            </w:pPr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Geneva </w:t>
            </w:r>
            <w:r w:rsidR="008F7FBA">
              <w:rPr>
                <w:rFonts w:asciiTheme="majorHAnsi" w:hAnsiTheme="majorHAnsi" w:cstheme="minorHAnsi"/>
                <w:color w:val="000000" w:themeColor="text1"/>
              </w:rPr>
              <w:t>(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14-16</w:t>
            </w:r>
            <w:r w:rsidR="008F7FBA" w:rsidRPr="008F7FBA">
              <w:rPr>
                <w:rFonts w:asciiTheme="majorHAnsi" w:hAnsiTheme="majorHAnsi" w:cstheme="minorHAnsi"/>
                <w:color w:val="000000" w:themeColor="text1"/>
                <w:vertAlign w:val="superscript"/>
              </w:rPr>
              <w:t>th</w:t>
            </w:r>
            <w:r w:rsidR="008F7FBA">
              <w:rPr>
                <w:rFonts w:asciiTheme="majorHAnsi" w:hAnsiTheme="majorHAnsi" w:cstheme="minorHAnsi"/>
                <w:color w:val="000000" w:themeColor="text1"/>
              </w:rPr>
              <w:t>)</w:t>
            </w:r>
            <w:r w:rsidRPr="00A868B0">
              <w:rPr>
                <w:rFonts w:asciiTheme="majorHAnsi" w:hAnsiTheme="majorHAnsi" w:cstheme="minorHAnsi"/>
                <w:color w:val="000000" w:themeColor="text1"/>
              </w:rPr>
              <w:t>:</w:t>
            </w:r>
            <w:r w:rsidR="00085C46" w:rsidRPr="00A868B0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="008F7FBA">
              <w:rPr>
                <w:rFonts w:asciiTheme="majorHAnsi" w:hAnsiTheme="majorHAnsi" w:cstheme="minorHAnsi"/>
                <w:color w:val="000000" w:themeColor="text1"/>
              </w:rPr>
              <w:t xml:space="preserve">ILO </w:t>
            </w:r>
            <w:r w:rsidR="00D73947" w:rsidRPr="00A868B0">
              <w:rPr>
                <w:rFonts w:asciiTheme="majorHAnsi" w:hAnsiTheme="majorHAnsi" w:cstheme="minorHAnsi"/>
                <w:iCs/>
                <w:color w:val="000000" w:themeColor="text1"/>
                <w:shd w:val="clear" w:color="auto" w:fill="FFFFFF"/>
              </w:rPr>
              <w:t>Tripartite Meeting of Experts on the definition of recruitment fees and related costs</w:t>
            </w:r>
          </w:p>
        </w:tc>
      </w:tr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t>November</w:t>
            </w:r>
          </w:p>
        </w:tc>
        <w:tc>
          <w:tcPr>
            <w:tcW w:w="7888" w:type="dxa"/>
          </w:tcPr>
          <w:p w:rsidR="007052F3" w:rsidRPr="00A868B0" w:rsidRDefault="00085C46" w:rsidP="00A868B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A868B0">
              <w:rPr>
                <w:rFonts w:asciiTheme="majorHAnsi" w:hAnsiTheme="majorHAnsi" w:cstheme="minorHAnsi"/>
                <w:color w:val="000000" w:themeColor="text1"/>
              </w:rPr>
              <w:t xml:space="preserve">Geneva: </w:t>
            </w:r>
            <w:r w:rsidR="007052F3" w:rsidRPr="00A868B0">
              <w:rPr>
                <w:rFonts w:asciiTheme="majorHAnsi" w:hAnsiTheme="majorHAnsi" w:cstheme="minorHAnsi"/>
                <w:color w:val="000000" w:themeColor="text1"/>
              </w:rPr>
              <w:t>UN Forum on Business and Human Rights: Forced Labour and Child Labour in the lowest tiers of supply chains</w:t>
            </w:r>
            <w:r w:rsidR="008F7FBA">
              <w:rPr>
                <w:rFonts w:asciiTheme="majorHAnsi" w:hAnsiTheme="majorHAnsi" w:cstheme="minorHAnsi"/>
                <w:color w:val="000000" w:themeColor="text1"/>
              </w:rPr>
              <w:t xml:space="preserve"> (</w:t>
            </w:r>
            <w:r w:rsidR="006368D9">
              <w:rPr>
                <w:rFonts w:asciiTheme="majorHAnsi" w:hAnsiTheme="majorHAnsi" w:cstheme="minorHAnsi"/>
                <w:color w:val="000000" w:themeColor="text1"/>
              </w:rPr>
              <w:t xml:space="preserve">draft </w:t>
            </w:r>
            <w:bookmarkStart w:id="0" w:name="_GoBack"/>
            <w:bookmarkEnd w:id="0"/>
            <w:r w:rsidR="008F7FBA">
              <w:rPr>
                <w:rFonts w:asciiTheme="majorHAnsi" w:hAnsiTheme="majorHAnsi" w:cstheme="minorHAnsi"/>
                <w:color w:val="000000" w:themeColor="text1"/>
              </w:rPr>
              <w:t>proposal)</w:t>
            </w:r>
          </w:p>
        </w:tc>
      </w:tr>
      <w:tr w:rsidR="005364E3" w:rsidRPr="005364E3" w:rsidTr="00143985">
        <w:trPr>
          <w:tblCellSpacing w:w="11" w:type="dxa"/>
        </w:trPr>
        <w:tc>
          <w:tcPr>
            <w:tcW w:w="1679" w:type="dxa"/>
          </w:tcPr>
          <w:p w:rsidR="005364E3" w:rsidRPr="00A868B0" w:rsidRDefault="005364E3" w:rsidP="00A868B0">
            <w:pPr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</w:pPr>
            <w:r w:rsidRPr="00A868B0">
              <w:rPr>
                <w:rFonts w:ascii="Gotham HTF Light Condensed" w:hAnsi="Gotham HTF Light Condensed" w:cs="Arial"/>
                <w:b/>
                <w:color w:val="2E74B5" w:themeColor="accent1" w:themeShade="BF"/>
                <w:sz w:val="32"/>
                <w:szCs w:val="32"/>
              </w:rPr>
              <w:t>December</w:t>
            </w:r>
          </w:p>
        </w:tc>
        <w:tc>
          <w:tcPr>
            <w:tcW w:w="7888" w:type="dxa"/>
          </w:tcPr>
          <w:p w:rsidR="005364E3" w:rsidRPr="00A868B0" w:rsidRDefault="007052F3" w:rsidP="00A868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A868B0">
              <w:rPr>
                <w:rFonts w:asciiTheme="majorHAnsi" w:hAnsiTheme="majorHAnsi" w:cstheme="minorHAnsi"/>
                <w:b/>
                <w:color w:val="C00000"/>
              </w:rPr>
              <w:t>-</w:t>
            </w:r>
          </w:p>
        </w:tc>
      </w:tr>
    </w:tbl>
    <w:p w:rsidR="00957005" w:rsidRPr="00D73947" w:rsidRDefault="00957005" w:rsidP="00A868B0">
      <w:pPr>
        <w:rPr>
          <w:rFonts w:ascii="Gotham Medium" w:hAnsi="Gotham Medium"/>
          <w:color w:val="C00000"/>
          <w:lang w:val="en-US"/>
        </w:rPr>
      </w:pPr>
    </w:p>
    <w:sectPr w:rsidR="00957005" w:rsidRPr="00D73947" w:rsidSect="00A868B0">
      <w:headerReference w:type="even" r:id="rId8"/>
      <w:headerReference w:type="default" r:id="rId9"/>
      <w:headerReference w:type="first" r:id="rId10"/>
      <w:pgSz w:w="11900" w:h="16820"/>
      <w:pgMar w:top="1843" w:right="1110" w:bottom="1440" w:left="11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2D" w:rsidRDefault="0061602D" w:rsidP="008A4378">
      <w:r>
        <w:separator/>
      </w:r>
    </w:p>
  </w:endnote>
  <w:endnote w:type="continuationSeparator" w:id="0">
    <w:p w:rsidR="0061602D" w:rsidRDefault="0061602D" w:rsidP="008A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HTF Medium Condensed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HTF Light Condensed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2D" w:rsidRDefault="0061602D" w:rsidP="008A4378">
      <w:r>
        <w:separator/>
      </w:r>
    </w:p>
  </w:footnote>
  <w:footnote w:type="continuationSeparator" w:id="0">
    <w:p w:rsidR="0061602D" w:rsidRDefault="0061602D" w:rsidP="008A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BA" w:rsidRDefault="008F7FBA">
    <w:pPr>
      <w:pStyle w:val="Header"/>
    </w:pPr>
    <w:r>
      <w:rPr>
        <w:noProof/>
        <w:lang w:eastAsia="en-GB"/>
      </w:rPr>
      <w:pict w14:anchorId="2DAB6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ILO_Alliance87_Letterhead12"/>
          <w10:wrap anchorx="margin" anchory="margin"/>
        </v:shape>
      </w:pict>
    </w:r>
    <w:r>
      <w:rPr>
        <w:noProof/>
        <w:lang w:eastAsia="en-GB"/>
      </w:rPr>
      <w:pict w14:anchorId="702452AC">
        <v:shape id="_x0000_s2071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2" o:title="ILO_Alliance87_Letterhead1"/>
          <w10:wrap anchorx="margin" anchory="margin"/>
        </v:shape>
      </w:pict>
    </w:r>
    <w:r>
      <w:rPr>
        <w:noProof/>
        <w:lang w:eastAsia="en-GB"/>
      </w:rPr>
      <w:pict w14:anchorId="6D3BD767">
        <v:shape id="WordPictureWatermark2" o:spid="_x0000_s206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2" o:title="ILO_Alliance87_Letterhead1"/>
          <w10:wrap anchorx="margin" anchory="margin"/>
        </v:shape>
      </w:pict>
    </w:r>
    <w:r>
      <w:rPr>
        <w:noProof/>
        <w:lang w:eastAsia="en-GB"/>
      </w:rPr>
      <w:pict w14:anchorId="09C2F049">
        <v:shape id="_x0000_s2056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ILO_Alliance87_Letterhead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BA" w:rsidRDefault="008F7FBA">
    <w:pPr>
      <w:pStyle w:val="Header"/>
    </w:pPr>
    <w:r>
      <w:rPr>
        <w:noProof/>
        <w:lang w:eastAsia="en-GB"/>
      </w:rPr>
      <w:pict w14:anchorId="1F3EB0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margin-left:-58pt;margin-top:-113.2pt;width:595.2pt;height:841.9pt;z-index:-251648000;mso-position-horizontal-relative:margin;mso-position-vertical-relative:margin" o:allowincell="f">
          <v:imagedata r:id="rId1" o:title="ILO_Alliance87_Letterhead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BA" w:rsidRDefault="008F7FBA" w:rsidP="003F7152">
    <w:pPr>
      <w:pStyle w:val="Header"/>
    </w:pPr>
    <w:r>
      <w:rPr>
        <w:noProof/>
        <w:lang w:eastAsia="en-GB"/>
      </w:rPr>
      <w:pict w14:anchorId="45535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-56.8pt;margin-top:-184.1pt;width:595.2pt;height:841.9pt;z-index:-251649024;mso-position-horizontal-relative:margin;mso-position-vertical-relative:margin" o:allowincell="f">
          <v:imagedata r:id="rId1" o:title="ILO_Alliance87_Letterhe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800"/>
    <w:multiLevelType w:val="hybridMultilevel"/>
    <w:tmpl w:val="6D2A4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C7F"/>
    <w:multiLevelType w:val="hybridMultilevel"/>
    <w:tmpl w:val="D6E6E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F7F0E"/>
    <w:multiLevelType w:val="hybridMultilevel"/>
    <w:tmpl w:val="0888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2249"/>
    <w:multiLevelType w:val="hybridMultilevel"/>
    <w:tmpl w:val="AC0CD6EA"/>
    <w:lvl w:ilvl="0" w:tplc="54FEF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9F645B"/>
    <w:multiLevelType w:val="hybridMultilevel"/>
    <w:tmpl w:val="02889CD4"/>
    <w:lvl w:ilvl="0" w:tplc="00CC0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87E58"/>
    <w:multiLevelType w:val="hybridMultilevel"/>
    <w:tmpl w:val="7352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34B7"/>
    <w:multiLevelType w:val="hybridMultilevel"/>
    <w:tmpl w:val="0240D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A378F"/>
    <w:multiLevelType w:val="hybridMultilevel"/>
    <w:tmpl w:val="86B2E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D02C6"/>
    <w:multiLevelType w:val="hybridMultilevel"/>
    <w:tmpl w:val="E692EBF0"/>
    <w:lvl w:ilvl="0" w:tplc="E2741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80556C"/>
    <w:multiLevelType w:val="hybridMultilevel"/>
    <w:tmpl w:val="BD68C114"/>
    <w:lvl w:ilvl="0" w:tplc="40F21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576E8"/>
    <w:multiLevelType w:val="hybridMultilevel"/>
    <w:tmpl w:val="F0569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2052"/>
    <w:multiLevelType w:val="hybridMultilevel"/>
    <w:tmpl w:val="4514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41244"/>
    <w:multiLevelType w:val="hybridMultilevel"/>
    <w:tmpl w:val="C184A07A"/>
    <w:lvl w:ilvl="0" w:tplc="D968F640">
      <w:start w:val="1"/>
      <w:numFmt w:val="decimal"/>
      <w:lvlText w:val="%1."/>
      <w:lvlJc w:val="left"/>
      <w:pPr>
        <w:ind w:left="720" w:hanging="360"/>
      </w:pPr>
      <w:rPr>
        <w:b/>
        <w:color w:val="9E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21311"/>
    <w:multiLevelType w:val="hybridMultilevel"/>
    <w:tmpl w:val="2B8AD194"/>
    <w:lvl w:ilvl="0" w:tplc="DB725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5"/>
    <w:rsid w:val="0001078C"/>
    <w:rsid w:val="00013986"/>
    <w:rsid w:val="00015F34"/>
    <w:rsid w:val="000249FE"/>
    <w:rsid w:val="0003268C"/>
    <w:rsid w:val="00041B71"/>
    <w:rsid w:val="000502D9"/>
    <w:rsid w:val="00080315"/>
    <w:rsid w:val="00085C46"/>
    <w:rsid w:val="000941D4"/>
    <w:rsid w:val="000A197E"/>
    <w:rsid w:val="000A66BF"/>
    <w:rsid w:val="000B5880"/>
    <w:rsid w:val="000C5F0F"/>
    <w:rsid w:val="000D7F22"/>
    <w:rsid w:val="000E0E54"/>
    <w:rsid w:val="000E2888"/>
    <w:rsid w:val="000E3661"/>
    <w:rsid w:val="000F009D"/>
    <w:rsid w:val="000F0AC2"/>
    <w:rsid w:val="00101E80"/>
    <w:rsid w:val="0010598D"/>
    <w:rsid w:val="001164CC"/>
    <w:rsid w:val="00126D5A"/>
    <w:rsid w:val="00135159"/>
    <w:rsid w:val="00135BE0"/>
    <w:rsid w:val="00136C38"/>
    <w:rsid w:val="00142299"/>
    <w:rsid w:val="00143985"/>
    <w:rsid w:val="001440C1"/>
    <w:rsid w:val="00155BA6"/>
    <w:rsid w:val="001562C3"/>
    <w:rsid w:val="001762A2"/>
    <w:rsid w:val="0018589C"/>
    <w:rsid w:val="00186FE1"/>
    <w:rsid w:val="001967B0"/>
    <w:rsid w:val="001A0C32"/>
    <w:rsid w:val="001A3736"/>
    <w:rsid w:val="001C1426"/>
    <w:rsid w:val="001D3783"/>
    <w:rsid w:val="001D4946"/>
    <w:rsid w:val="001F6A25"/>
    <w:rsid w:val="002005EC"/>
    <w:rsid w:val="002008C4"/>
    <w:rsid w:val="002040CE"/>
    <w:rsid w:val="002057D5"/>
    <w:rsid w:val="002121D8"/>
    <w:rsid w:val="00241F1A"/>
    <w:rsid w:val="00251024"/>
    <w:rsid w:val="002552E9"/>
    <w:rsid w:val="00257A29"/>
    <w:rsid w:val="00257EED"/>
    <w:rsid w:val="00281C05"/>
    <w:rsid w:val="002839C8"/>
    <w:rsid w:val="002941BB"/>
    <w:rsid w:val="002C2744"/>
    <w:rsid w:val="002C50FE"/>
    <w:rsid w:val="002D090F"/>
    <w:rsid w:val="002E57E3"/>
    <w:rsid w:val="002E6DB2"/>
    <w:rsid w:val="002F0095"/>
    <w:rsid w:val="002F145B"/>
    <w:rsid w:val="002F4B60"/>
    <w:rsid w:val="002F5A6B"/>
    <w:rsid w:val="002F64F5"/>
    <w:rsid w:val="00306E5D"/>
    <w:rsid w:val="00317D87"/>
    <w:rsid w:val="003252AE"/>
    <w:rsid w:val="00354A93"/>
    <w:rsid w:val="00372963"/>
    <w:rsid w:val="003A33A5"/>
    <w:rsid w:val="003A69B9"/>
    <w:rsid w:val="003B6034"/>
    <w:rsid w:val="003B735E"/>
    <w:rsid w:val="003C0C56"/>
    <w:rsid w:val="003C3C34"/>
    <w:rsid w:val="003F7152"/>
    <w:rsid w:val="00405FAA"/>
    <w:rsid w:val="00407CA3"/>
    <w:rsid w:val="00413A92"/>
    <w:rsid w:val="004178EA"/>
    <w:rsid w:val="00431C90"/>
    <w:rsid w:val="00432C4E"/>
    <w:rsid w:val="00434DBB"/>
    <w:rsid w:val="00435FDC"/>
    <w:rsid w:val="004419B0"/>
    <w:rsid w:val="00444855"/>
    <w:rsid w:val="00447E46"/>
    <w:rsid w:val="0047470A"/>
    <w:rsid w:val="00482CE9"/>
    <w:rsid w:val="004937D5"/>
    <w:rsid w:val="00496CD7"/>
    <w:rsid w:val="004A4A13"/>
    <w:rsid w:val="004A7501"/>
    <w:rsid w:val="004B35AF"/>
    <w:rsid w:val="004B58ED"/>
    <w:rsid w:val="004C3700"/>
    <w:rsid w:val="004E2B1B"/>
    <w:rsid w:val="004E4406"/>
    <w:rsid w:val="004E52E6"/>
    <w:rsid w:val="004E7156"/>
    <w:rsid w:val="004F4497"/>
    <w:rsid w:val="00501FF0"/>
    <w:rsid w:val="00506645"/>
    <w:rsid w:val="0050754F"/>
    <w:rsid w:val="00514BD2"/>
    <w:rsid w:val="00531949"/>
    <w:rsid w:val="005364E3"/>
    <w:rsid w:val="00536CA3"/>
    <w:rsid w:val="00540301"/>
    <w:rsid w:val="00550F10"/>
    <w:rsid w:val="005522DA"/>
    <w:rsid w:val="0056052F"/>
    <w:rsid w:val="00561701"/>
    <w:rsid w:val="00564040"/>
    <w:rsid w:val="0056516F"/>
    <w:rsid w:val="00566D75"/>
    <w:rsid w:val="00566E65"/>
    <w:rsid w:val="00577C11"/>
    <w:rsid w:val="00595EC6"/>
    <w:rsid w:val="005A2B46"/>
    <w:rsid w:val="005A59B9"/>
    <w:rsid w:val="005A73B6"/>
    <w:rsid w:val="005B2C85"/>
    <w:rsid w:val="005C3E32"/>
    <w:rsid w:val="005D0B5C"/>
    <w:rsid w:val="005D5B7E"/>
    <w:rsid w:val="005D6513"/>
    <w:rsid w:val="005F23A1"/>
    <w:rsid w:val="005F310C"/>
    <w:rsid w:val="005F7CCE"/>
    <w:rsid w:val="006023E3"/>
    <w:rsid w:val="006027BE"/>
    <w:rsid w:val="00604A0D"/>
    <w:rsid w:val="006122F7"/>
    <w:rsid w:val="006146FB"/>
    <w:rsid w:val="00615B5D"/>
    <w:rsid w:val="0061602D"/>
    <w:rsid w:val="006249A9"/>
    <w:rsid w:val="006368D9"/>
    <w:rsid w:val="006376E3"/>
    <w:rsid w:val="0065106D"/>
    <w:rsid w:val="00664D48"/>
    <w:rsid w:val="0067038B"/>
    <w:rsid w:val="00681687"/>
    <w:rsid w:val="00681CF5"/>
    <w:rsid w:val="0068784D"/>
    <w:rsid w:val="00692E10"/>
    <w:rsid w:val="00697003"/>
    <w:rsid w:val="00697A0A"/>
    <w:rsid w:val="006A06A0"/>
    <w:rsid w:val="006B7002"/>
    <w:rsid w:val="006D22C2"/>
    <w:rsid w:val="006D324A"/>
    <w:rsid w:val="006E5B76"/>
    <w:rsid w:val="006F4E22"/>
    <w:rsid w:val="006F5F70"/>
    <w:rsid w:val="007024F9"/>
    <w:rsid w:val="007052F3"/>
    <w:rsid w:val="00712CB9"/>
    <w:rsid w:val="00721B09"/>
    <w:rsid w:val="007242BB"/>
    <w:rsid w:val="00731777"/>
    <w:rsid w:val="00731E81"/>
    <w:rsid w:val="00734DB5"/>
    <w:rsid w:val="00744CF0"/>
    <w:rsid w:val="00767761"/>
    <w:rsid w:val="007751CC"/>
    <w:rsid w:val="00775B6A"/>
    <w:rsid w:val="0077794E"/>
    <w:rsid w:val="00781E07"/>
    <w:rsid w:val="00787ABF"/>
    <w:rsid w:val="0079307E"/>
    <w:rsid w:val="00794DE4"/>
    <w:rsid w:val="007A298E"/>
    <w:rsid w:val="007B7F69"/>
    <w:rsid w:val="007C1CD1"/>
    <w:rsid w:val="007C5608"/>
    <w:rsid w:val="007D0AC7"/>
    <w:rsid w:val="007D1F19"/>
    <w:rsid w:val="007D69D5"/>
    <w:rsid w:val="007F0671"/>
    <w:rsid w:val="00802D2C"/>
    <w:rsid w:val="00805273"/>
    <w:rsid w:val="00806885"/>
    <w:rsid w:val="00810DF9"/>
    <w:rsid w:val="008121D7"/>
    <w:rsid w:val="00812586"/>
    <w:rsid w:val="00814153"/>
    <w:rsid w:val="00816A3E"/>
    <w:rsid w:val="00820B2C"/>
    <w:rsid w:val="008257F4"/>
    <w:rsid w:val="0083518C"/>
    <w:rsid w:val="0083639F"/>
    <w:rsid w:val="00836F99"/>
    <w:rsid w:val="008409EF"/>
    <w:rsid w:val="0084154C"/>
    <w:rsid w:val="00861627"/>
    <w:rsid w:val="00867427"/>
    <w:rsid w:val="008740E7"/>
    <w:rsid w:val="008749F1"/>
    <w:rsid w:val="008A4378"/>
    <w:rsid w:val="008A4B15"/>
    <w:rsid w:val="008C3C7E"/>
    <w:rsid w:val="008C5CCE"/>
    <w:rsid w:val="008C67DE"/>
    <w:rsid w:val="008D3515"/>
    <w:rsid w:val="008D53D9"/>
    <w:rsid w:val="008E2DA2"/>
    <w:rsid w:val="008F1DE7"/>
    <w:rsid w:val="008F3E7D"/>
    <w:rsid w:val="008F7FBA"/>
    <w:rsid w:val="00927425"/>
    <w:rsid w:val="00932CE1"/>
    <w:rsid w:val="00944CAB"/>
    <w:rsid w:val="0095428B"/>
    <w:rsid w:val="00957005"/>
    <w:rsid w:val="00964737"/>
    <w:rsid w:val="00966CBC"/>
    <w:rsid w:val="00974B7C"/>
    <w:rsid w:val="009869B5"/>
    <w:rsid w:val="009B2FE3"/>
    <w:rsid w:val="009B3A51"/>
    <w:rsid w:val="009C117B"/>
    <w:rsid w:val="009C2F26"/>
    <w:rsid w:val="009C6B93"/>
    <w:rsid w:val="009E03D6"/>
    <w:rsid w:val="009E0821"/>
    <w:rsid w:val="009F6C8F"/>
    <w:rsid w:val="00A16842"/>
    <w:rsid w:val="00A1776A"/>
    <w:rsid w:val="00A20BF5"/>
    <w:rsid w:val="00A27165"/>
    <w:rsid w:val="00A33460"/>
    <w:rsid w:val="00A34FD5"/>
    <w:rsid w:val="00A70919"/>
    <w:rsid w:val="00A74D42"/>
    <w:rsid w:val="00A77EA0"/>
    <w:rsid w:val="00A868B0"/>
    <w:rsid w:val="00A875CC"/>
    <w:rsid w:val="00A96CF8"/>
    <w:rsid w:val="00AA3778"/>
    <w:rsid w:val="00AA473D"/>
    <w:rsid w:val="00AC5137"/>
    <w:rsid w:val="00AC6C60"/>
    <w:rsid w:val="00AD18BF"/>
    <w:rsid w:val="00AE6011"/>
    <w:rsid w:val="00AF3414"/>
    <w:rsid w:val="00AF38FC"/>
    <w:rsid w:val="00B2359D"/>
    <w:rsid w:val="00B26907"/>
    <w:rsid w:val="00B56E37"/>
    <w:rsid w:val="00B64BE4"/>
    <w:rsid w:val="00B64C3A"/>
    <w:rsid w:val="00B750FE"/>
    <w:rsid w:val="00B85B51"/>
    <w:rsid w:val="00BA34BF"/>
    <w:rsid w:val="00BA35C3"/>
    <w:rsid w:val="00BB0155"/>
    <w:rsid w:val="00BB42A4"/>
    <w:rsid w:val="00BC112B"/>
    <w:rsid w:val="00BC3368"/>
    <w:rsid w:val="00BD211D"/>
    <w:rsid w:val="00BD31F5"/>
    <w:rsid w:val="00BD42CA"/>
    <w:rsid w:val="00BD7583"/>
    <w:rsid w:val="00BE06B5"/>
    <w:rsid w:val="00BF3024"/>
    <w:rsid w:val="00BF3E95"/>
    <w:rsid w:val="00BF41DA"/>
    <w:rsid w:val="00BF59C6"/>
    <w:rsid w:val="00BF730C"/>
    <w:rsid w:val="00BF7900"/>
    <w:rsid w:val="00C01263"/>
    <w:rsid w:val="00C165F9"/>
    <w:rsid w:val="00C327BA"/>
    <w:rsid w:val="00C42699"/>
    <w:rsid w:val="00C42B14"/>
    <w:rsid w:val="00C45D13"/>
    <w:rsid w:val="00C4798B"/>
    <w:rsid w:val="00C50AE7"/>
    <w:rsid w:val="00C736AA"/>
    <w:rsid w:val="00C73EEF"/>
    <w:rsid w:val="00C75972"/>
    <w:rsid w:val="00C80005"/>
    <w:rsid w:val="00C8223E"/>
    <w:rsid w:val="00C87097"/>
    <w:rsid w:val="00C9301D"/>
    <w:rsid w:val="00C9462B"/>
    <w:rsid w:val="00C96A5C"/>
    <w:rsid w:val="00CA4E45"/>
    <w:rsid w:val="00CB4378"/>
    <w:rsid w:val="00CB62E8"/>
    <w:rsid w:val="00CC4F04"/>
    <w:rsid w:val="00CC5D55"/>
    <w:rsid w:val="00CC6CD0"/>
    <w:rsid w:val="00CD53F6"/>
    <w:rsid w:val="00CF064D"/>
    <w:rsid w:val="00CF1E3D"/>
    <w:rsid w:val="00CF595F"/>
    <w:rsid w:val="00CF733E"/>
    <w:rsid w:val="00D035E0"/>
    <w:rsid w:val="00D063F3"/>
    <w:rsid w:val="00D12DA5"/>
    <w:rsid w:val="00D153C3"/>
    <w:rsid w:val="00D3145C"/>
    <w:rsid w:val="00D434A0"/>
    <w:rsid w:val="00D45F5E"/>
    <w:rsid w:val="00D646AD"/>
    <w:rsid w:val="00D665CF"/>
    <w:rsid w:val="00D67617"/>
    <w:rsid w:val="00D7347E"/>
    <w:rsid w:val="00D73947"/>
    <w:rsid w:val="00D76A1F"/>
    <w:rsid w:val="00D8445A"/>
    <w:rsid w:val="00D919F3"/>
    <w:rsid w:val="00D946D2"/>
    <w:rsid w:val="00D958F0"/>
    <w:rsid w:val="00DA357C"/>
    <w:rsid w:val="00DB35F8"/>
    <w:rsid w:val="00DB3C86"/>
    <w:rsid w:val="00DC51B1"/>
    <w:rsid w:val="00DC6DB0"/>
    <w:rsid w:val="00DD51D9"/>
    <w:rsid w:val="00DE0A8A"/>
    <w:rsid w:val="00DE1EA7"/>
    <w:rsid w:val="00DE7FC9"/>
    <w:rsid w:val="00DF4DA1"/>
    <w:rsid w:val="00DF7D7E"/>
    <w:rsid w:val="00E02EC5"/>
    <w:rsid w:val="00E236F0"/>
    <w:rsid w:val="00E26D63"/>
    <w:rsid w:val="00E4079F"/>
    <w:rsid w:val="00E42E7C"/>
    <w:rsid w:val="00E432C0"/>
    <w:rsid w:val="00E447FC"/>
    <w:rsid w:val="00E45371"/>
    <w:rsid w:val="00E56F54"/>
    <w:rsid w:val="00E57257"/>
    <w:rsid w:val="00E64990"/>
    <w:rsid w:val="00E7062E"/>
    <w:rsid w:val="00E749DE"/>
    <w:rsid w:val="00E768EF"/>
    <w:rsid w:val="00E969E7"/>
    <w:rsid w:val="00EA12FB"/>
    <w:rsid w:val="00EA2C93"/>
    <w:rsid w:val="00EB1D59"/>
    <w:rsid w:val="00EB3BBF"/>
    <w:rsid w:val="00EC007A"/>
    <w:rsid w:val="00EC2FCB"/>
    <w:rsid w:val="00EC3D72"/>
    <w:rsid w:val="00ED115C"/>
    <w:rsid w:val="00ED256A"/>
    <w:rsid w:val="00EE05B8"/>
    <w:rsid w:val="00EE195C"/>
    <w:rsid w:val="00EF3EE6"/>
    <w:rsid w:val="00EF4DF2"/>
    <w:rsid w:val="00EF58BF"/>
    <w:rsid w:val="00EF7BA9"/>
    <w:rsid w:val="00F00B89"/>
    <w:rsid w:val="00F01562"/>
    <w:rsid w:val="00F04929"/>
    <w:rsid w:val="00F077BD"/>
    <w:rsid w:val="00F33313"/>
    <w:rsid w:val="00F42436"/>
    <w:rsid w:val="00F51FF1"/>
    <w:rsid w:val="00F93DC4"/>
    <w:rsid w:val="00F97EAA"/>
    <w:rsid w:val="00FA07ED"/>
    <w:rsid w:val="00FB010D"/>
    <w:rsid w:val="00FC0FF8"/>
    <w:rsid w:val="00FC1D0E"/>
    <w:rsid w:val="00FC1FFE"/>
    <w:rsid w:val="00FC6149"/>
    <w:rsid w:val="00FC79E0"/>
    <w:rsid w:val="00FD2C0E"/>
    <w:rsid w:val="00FD6344"/>
    <w:rsid w:val="00FE77CC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chartTrackingRefBased/>
  <w15:docId w15:val="{46BF2C79-5663-4A3C-90CA-CF6664A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D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iance87">
    <w:name w:val="Alliance 8.7"/>
    <w:basedOn w:val="Heading1"/>
    <w:link w:val="Alliance87Char"/>
    <w:qFormat/>
    <w:rsid w:val="00DC51B1"/>
    <w:pPr>
      <w:spacing w:before="120" w:line="276" w:lineRule="auto"/>
    </w:pPr>
    <w:rPr>
      <w:rFonts w:ascii="Gotham HTF Medium Condensed" w:hAnsi="Gotham HTF Medium Condensed"/>
      <w:sz w:val="40"/>
      <w:szCs w:val="40"/>
    </w:rPr>
  </w:style>
  <w:style w:type="character" w:customStyle="1" w:styleId="Alliance87Char">
    <w:name w:val="Alliance 8.7 Char"/>
    <w:basedOn w:val="Heading1Char"/>
    <w:link w:val="Alliance87"/>
    <w:rsid w:val="00DC51B1"/>
    <w:rPr>
      <w:rFonts w:ascii="Gotham HTF Medium Condensed" w:eastAsiaTheme="majorEastAsia" w:hAnsi="Gotham HTF Medium Condensed" w:cstheme="majorBidi"/>
      <w:color w:val="2E74B5" w:themeColor="accent1" w:themeShade="BF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DC5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6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66D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3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37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1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1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1D5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34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8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2E9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2E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3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5C40-9D3F-43C7-A3F3-55F6D663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Dombkins, John</dc:creator>
  <cp:keywords/>
  <dc:description/>
  <cp:lastModifiedBy>Andrees, Beate</cp:lastModifiedBy>
  <cp:revision>3</cp:revision>
  <cp:lastPrinted>2017-06-15T16:42:00Z</cp:lastPrinted>
  <dcterms:created xsi:type="dcterms:W3CDTF">2018-02-16T18:05:00Z</dcterms:created>
  <dcterms:modified xsi:type="dcterms:W3CDTF">2018-02-16T18:09:00Z</dcterms:modified>
</cp:coreProperties>
</file>